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A07DB1" w:rsidRDefault="00422DA3" w:rsidP="00A07DB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20</w:t>
      </w:r>
      <w:bookmarkStart w:id="0" w:name="_GoBack"/>
      <w:bookmarkEnd w:id="0"/>
      <w:r w:rsidR="00A07DB1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A07D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12.12.2022</w:t>
      </w:r>
    </w:p>
    <w:p w:rsidR="00A07DB1" w:rsidRPr="00AF29C1" w:rsidRDefault="00A07DB1" w:rsidP="00A07DB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A07DB1" w:rsidRPr="00AF29C1" w:rsidRDefault="00A07DB1" w:rsidP="00A07DB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A07DB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A07DB1" w:rsidRPr="00F64D4A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A07DB1" w:rsidRDefault="00A07DB1" w:rsidP="00A07DB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sınırları içerisinde bulunan 2022 tarihinde iş yeri ve çeşitli amaçlarla asılan tabela ve ilan reklam vergilerinin taahhüt ve tahsilatını içeren </w:t>
      </w:r>
      <w:r w:rsidRPr="00F64D4A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05.12.2022 tarih ve 573</w:t>
      </w:r>
      <w:r w:rsidRPr="00F64D4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DE0F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-12 </w:t>
      </w:r>
      <w:r w:rsidR="00DE0F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Aralık 2022 tarihleri arasında 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DE0F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0D6EC1" w:rsidRDefault="000D6EC1" w:rsidP="00A07DB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07DB1" w:rsidRDefault="000D6EC1" w:rsidP="00A07DB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sınırları içerisinde bulunan 2022 tarihinde iş yeri ve çeşitli amaçlarla asılan tabela ve ilan reklam vergilerinin taahhüt ve tahsilatını içeren </w:t>
      </w:r>
      <w:r w:rsidRPr="00F64D4A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Mali Hizmetler Müdürlüğü Emlak Şefliğinden alınan bilgiye göre 2022 yılı Ocak ve Aralık ayları arasında toplam </w:t>
      </w:r>
      <w:r w:rsidRPr="000D6EC1">
        <w:rPr>
          <w:rFonts w:ascii="Times New Roman" w:hAnsi="Times New Roman" w:cs="Times New Roman"/>
          <w:b/>
          <w:sz w:val="24"/>
          <w:szCs w:val="24"/>
        </w:rPr>
        <w:t>47.982,43</w:t>
      </w:r>
      <w:r>
        <w:rPr>
          <w:rFonts w:ascii="Times New Roman" w:hAnsi="Times New Roman" w:cs="Times New Roman"/>
          <w:sz w:val="24"/>
          <w:szCs w:val="24"/>
        </w:rPr>
        <w:t xml:space="preserve"> TL tahsilat yapıldığı bilgisi alınmıştır.</w:t>
      </w:r>
    </w:p>
    <w:p w:rsidR="00A07DB1" w:rsidRPr="00F64D4A" w:rsidRDefault="00A07DB1" w:rsidP="00A07D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07DB1" w:rsidRPr="00F64D4A" w:rsidRDefault="00A07DB1" w:rsidP="00A07DB1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Ocak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12.12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A07DB1" w:rsidRPr="00F64D4A" w:rsidRDefault="00A07DB1" w:rsidP="00A07DB1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A07DB1" w:rsidRPr="00F64D4A" w:rsidRDefault="00A07DB1" w:rsidP="00A07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A07DB1" w:rsidRPr="00F64D4A" w:rsidRDefault="00A07DB1" w:rsidP="00A07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07DB1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A07DB1" w:rsidRPr="00407DAE" w:rsidRDefault="00A07DB1" w:rsidP="00A07DB1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A07DB1" w:rsidRDefault="00A07DB1" w:rsidP="00A07DB1"/>
    <w:p w:rsidR="006348F2" w:rsidRDefault="00422DA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B1"/>
    <w:rsid w:val="000D6EC1"/>
    <w:rsid w:val="000E2393"/>
    <w:rsid w:val="00422DA3"/>
    <w:rsid w:val="00A07DB1"/>
    <w:rsid w:val="00B04CB6"/>
    <w:rsid w:val="00D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CCE6-CCA1-4AC3-AD3C-72200319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DB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2022-12-07T12:08:00Z</dcterms:created>
  <dcterms:modified xsi:type="dcterms:W3CDTF">2022-12-28T07:19:00Z</dcterms:modified>
</cp:coreProperties>
</file>