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142" w:rsidRDefault="00071142" w:rsidP="00071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142" w:rsidRDefault="007B3CBD" w:rsidP="00071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 w:rsidR="0007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1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TARİH :15.04.2022</w:t>
      </w:r>
    </w:p>
    <w:p w:rsidR="00071142" w:rsidRDefault="00071142" w:rsidP="00071142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71142" w:rsidRDefault="00071142" w:rsidP="00071142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71142" w:rsidRDefault="00071142" w:rsidP="00071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142" w:rsidRDefault="00071142" w:rsidP="00071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142" w:rsidRPr="00071142" w:rsidRDefault="00071142" w:rsidP="00071142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142">
        <w:rPr>
          <w:rFonts w:ascii="Times New Roman" w:hAnsi="Times New Roman" w:cs="Times New Roman"/>
          <w:sz w:val="24"/>
          <w:szCs w:val="24"/>
        </w:rPr>
        <w:t>Ankara da kurulmuş olan Ankaragücü bekâr evi çocukları taraftarlar derneğinin Gölbaşında şubesinin açılması ve gerekli olan yer ve imkânların Belediyemiz bütçesi tarafından karşılanmasını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07.04.2022 tarih ve 170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11-15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süreyle bir araya gelerek konu üzerindeki çalışmalarını</w:t>
      </w:r>
      <w:r w:rsidRPr="0007114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071142" w:rsidRPr="00071142" w:rsidRDefault="00071142" w:rsidP="00071142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071142" w:rsidRDefault="00071142" w:rsidP="00071142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 sonucunda;</w:t>
      </w:r>
    </w:p>
    <w:p w:rsidR="00071142" w:rsidRDefault="00071142" w:rsidP="00071142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071142" w:rsidRDefault="00071142" w:rsidP="00071142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r w:rsidRPr="00071142">
        <w:t>Ankara da kurulmuş olan Ankaragücü bekâr evi çocukları taraftarlar derneğinin Gölbaşında şubesinin açılması ve gerekli olan yer ve imkânların</w:t>
      </w:r>
      <w:r>
        <w:t xml:space="preserve"> sağlanmasını içeren konu ile ilgili Belediyemiz bütçe </w:t>
      </w:r>
      <w:proofErr w:type="gramStart"/>
      <w:r>
        <w:t>imkanları</w:t>
      </w:r>
      <w:proofErr w:type="gramEnd"/>
      <w:r>
        <w:t xml:space="preserve"> doğr</w:t>
      </w:r>
      <w:r w:rsidR="00265EED">
        <w:t>ultusunda yardım</w:t>
      </w:r>
      <w:r>
        <w:t xml:space="preserve"> yapılması komisyonumuzca uygun görülmüştür.</w:t>
      </w:r>
    </w:p>
    <w:p w:rsidR="00071142" w:rsidRDefault="00071142" w:rsidP="00071142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Mayıs ayı toplantısında görüşülerek karara bağlanmak üzere 15.04.2022 tarihinde tarafımızdan tanzim ve imza edilmiştir. </w:t>
      </w: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Kürşad KOÇAK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Serkan AYDOĞAN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260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26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071142" w:rsidRDefault="00071142" w:rsidP="00071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1142" w:rsidRDefault="00071142" w:rsidP="00071142"/>
    <w:p w:rsidR="00071142" w:rsidRDefault="00071142" w:rsidP="00071142"/>
    <w:p w:rsidR="00071142" w:rsidRDefault="00071142" w:rsidP="00071142"/>
    <w:p w:rsidR="006348F2" w:rsidRDefault="007B3CB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42"/>
    <w:rsid w:val="00071142"/>
    <w:rsid w:val="000E2393"/>
    <w:rsid w:val="00265EED"/>
    <w:rsid w:val="007B3CBD"/>
    <w:rsid w:val="00B04CB6"/>
    <w:rsid w:val="00F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9428-5132-4507-BB59-F248AAF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2022-04-25T07:18:00Z</dcterms:created>
  <dcterms:modified xsi:type="dcterms:W3CDTF">2022-05-09T10:33:00Z</dcterms:modified>
</cp:coreProperties>
</file>