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00" w:rsidRDefault="00165D00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D00" w:rsidRDefault="00165D00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53" w:rsidRDefault="00AB5F53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B5F53" w:rsidRDefault="00AB5F53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B5F53" w:rsidRDefault="00AB5F53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AB5F53" w:rsidRDefault="00AB5F53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53" w:rsidRDefault="00AB5F53" w:rsidP="00AB5F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14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:20.03.2020</w:t>
      </w:r>
    </w:p>
    <w:p w:rsidR="00AB5F53" w:rsidRDefault="00AB5F53" w:rsidP="00AB5F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5F53" w:rsidRDefault="00AB5F53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B5F53" w:rsidRDefault="00AB5F53" w:rsidP="00AB5F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53" w:rsidRPr="00CC559A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5F53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AB5F53">
        <w:rPr>
          <w:rFonts w:ascii="Times New Roman" w:hAnsi="Times New Roman" w:cs="Times New Roman"/>
          <w:sz w:val="24"/>
          <w:szCs w:val="24"/>
        </w:rPr>
        <w:t xml:space="preserve"> Ercan mahallemizde tarımsal faaliyetlerle uğraşan çiftçilerimizin belediyemizden beklentilerini içeren Osman Çakır ve arkadaşlarına ait önerge,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06.03.2020 tarih ve 148</w:t>
      </w:r>
      <w:r w:rsidRPr="00CC559A">
        <w:rPr>
          <w:rFonts w:ascii="Times New Roman" w:hAnsi="Times New Roman" w:cs="Times New Roman"/>
          <w:sz w:val="24"/>
          <w:szCs w:val="24"/>
        </w:rPr>
        <w:t xml:space="preserve"> sayılı kararı ile komisyonumuza 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16-20 Mart</w:t>
      </w:r>
      <w:r w:rsidRPr="00CC5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CC5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 5 (Beş) gün bir araya gelerek  konu üzerindeki çalışmalarını  tamamlamıştır.</w:t>
      </w:r>
    </w:p>
    <w:p w:rsidR="00AB5F53" w:rsidRPr="00CC559A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5F53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mahallesinde ikamet eden çiftçilerimizden alınan talepler aşağıda belirtilmiştir.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1-Tarım arazilerine giden kadastro yollarının açılması, açık olan yolların temizlenmesi talebi;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2-Mahalle içerisinde yapılan hayvancılığın köy yerleşim alanı dışına çıkartılması için çalışma yapılması talebi;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3-Mahalle içerisinde oluşan kötü kokuların önünde geçilmesi talebi;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4-Belediye tarafından taş toplama makinesi temin edilerek arazideki taşların toplatılması talebi;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yapılan mücadelenin havadan yapılması için çalışma yapılması (Traktörle yapılan ilaçlama mahsul kaybına neden olmaktadır.) talebi;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6-Kuru gübre (Hayvan gübresi) atma makinesi temin edilerek ihtiyaç sahiplerinin kullanılması için çalışma yapılması talebi;</w:t>
      </w: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3AD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Yukarıda belirtilen taleplerin Belediyemiz bütçe imkanları dahilinde ve ilgili müdürlüklerimizin iş programı doğrultusunda çalışma yapılması komisyonumuzca uygun görülmüştür.</w:t>
      </w:r>
    </w:p>
    <w:p w:rsidR="00AB5F53" w:rsidRDefault="001713AD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B5F53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 ayı toplantısında görüşülerek karara bağlanmak üzere 20.03.2020 tarihinde tarafımızdan tanzim ve imza edilmiştir.</w:t>
      </w:r>
    </w:p>
    <w:p w:rsidR="00AB5F53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5F53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AB5F53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5F53" w:rsidRDefault="00AB5F53" w:rsidP="00AB5F5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5F53" w:rsidRDefault="00AB5F53" w:rsidP="00AB5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Gürol EMEKLİ                                                                 Şükrü İNALTEKİN</w:t>
      </w:r>
    </w:p>
    <w:p w:rsidR="00AB5F53" w:rsidRDefault="00AB5F53" w:rsidP="00AB5F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         Başkan Vekili    </w:t>
      </w:r>
    </w:p>
    <w:p w:rsidR="00AB5F53" w:rsidRDefault="00AB5F53" w:rsidP="00AB5F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AB5F53" w:rsidRDefault="00AB5F53" w:rsidP="00AB5F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5F53" w:rsidRDefault="00AB5F53" w:rsidP="00AB5F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Osman ÇAKIR                     Savaş KARAGÖZ                   Selçuk DAĞDELENER</w:t>
      </w:r>
    </w:p>
    <w:p w:rsidR="00410581" w:rsidRDefault="00AB5F53" w:rsidP="00165D0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Üye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410581" w:rsidSect="0017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DFE"/>
    <w:multiLevelType w:val="hybridMultilevel"/>
    <w:tmpl w:val="2AE27052"/>
    <w:lvl w:ilvl="0" w:tplc="DBC4ADD4">
      <w:start w:val="44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B5F53"/>
    <w:rsid w:val="00165D00"/>
    <w:rsid w:val="001713AD"/>
    <w:rsid w:val="00410581"/>
    <w:rsid w:val="00471736"/>
    <w:rsid w:val="005943E3"/>
    <w:rsid w:val="00AB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5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2020-03-12T11:30:00Z</dcterms:created>
  <dcterms:modified xsi:type="dcterms:W3CDTF">2020-03-23T07:16:00Z</dcterms:modified>
</cp:coreProperties>
</file>